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F3F1" w14:textId="4B8B5A0F" w:rsidR="008F2453" w:rsidRDefault="008F2453" w:rsidP="008F2453">
      <w:pPr>
        <w:jc w:val="center"/>
      </w:pPr>
      <w:r>
        <w:rPr>
          <w:noProof/>
        </w:rPr>
        <w:drawing>
          <wp:inline distT="0" distB="0" distL="0" distR="0" wp14:anchorId="295BC5B8" wp14:editId="00A4C0F6">
            <wp:extent cx="39814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2BE7450F" w14:textId="77777777" w:rsidR="008F2453" w:rsidRDefault="008F2453" w:rsidP="008F2453">
      <w:pPr>
        <w:tabs>
          <w:tab w:val="left" w:pos="5760"/>
          <w:tab w:val="left" w:pos="12960"/>
        </w:tabs>
        <w:rPr>
          <w:b/>
          <w:i/>
          <w:color w:val="008000"/>
          <w:sz w:val="18"/>
          <w:szCs w:val="18"/>
        </w:rPr>
      </w:pPr>
      <w:r>
        <w:tab/>
      </w:r>
      <w:r>
        <w:rPr>
          <w:b/>
          <w:i/>
          <w:color w:val="008000"/>
          <w:sz w:val="18"/>
          <w:szCs w:val="18"/>
        </w:rPr>
        <w:t>Health Centre</w:t>
      </w:r>
    </w:p>
    <w:p w14:paraId="6251287D" w14:textId="77777777" w:rsidR="008F2453" w:rsidRDefault="008F2453" w:rsidP="008F2453">
      <w:pPr>
        <w:tabs>
          <w:tab w:val="left" w:pos="5760"/>
          <w:tab w:val="left" w:pos="12960"/>
        </w:tabs>
        <w:rPr>
          <w:b/>
          <w:i/>
          <w:color w:val="008000"/>
          <w:sz w:val="4"/>
          <w:szCs w:val="4"/>
        </w:rPr>
      </w:pPr>
    </w:p>
    <w:p w14:paraId="6584D103" w14:textId="2942817E" w:rsidR="008F2453" w:rsidRDefault="008F2453" w:rsidP="008F2453">
      <w:pPr>
        <w:tabs>
          <w:tab w:val="left" w:pos="5760"/>
          <w:tab w:val="left" w:pos="12960"/>
        </w:tabs>
        <w:jc w:val="center"/>
        <w:rPr>
          <w:rFonts w:cstheme="minorHAnsi"/>
          <w:b/>
          <w:bCs/>
          <w:color w:val="000000"/>
          <w:sz w:val="27"/>
          <w:szCs w:val="27"/>
        </w:rPr>
      </w:pPr>
      <w:r>
        <w:rPr>
          <w:b/>
          <w:iCs/>
          <w:color w:val="000099"/>
          <w:sz w:val="16"/>
          <w:szCs w:val="16"/>
        </w:rPr>
        <w:t xml:space="preserve"> Dr D Lyon | Dr R Millerchip | Dr Z Rog | Dr A Felton | Dr L Davies | Dr C Jordan | Dr P Eakin | Dr R Moss</w:t>
      </w:r>
    </w:p>
    <w:p w14:paraId="74DF79FD" w14:textId="46F2A3DB" w:rsidR="00693D90" w:rsidRPr="00F406BF" w:rsidRDefault="00F406BF" w:rsidP="008F2453">
      <w:pPr>
        <w:pStyle w:val="NormalWeb"/>
        <w:jc w:val="center"/>
        <w:rPr>
          <w:rFonts w:asciiTheme="minorHAnsi" w:hAnsiTheme="minorHAnsi" w:cstheme="minorHAnsi"/>
          <w:b/>
          <w:bCs/>
          <w:color w:val="000000"/>
          <w:sz w:val="27"/>
          <w:szCs w:val="27"/>
        </w:rPr>
      </w:pPr>
      <w:r>
        <w:rPr>
          <w:rFonts w:asciiTheme="minorHAnsi" w:hAnsiTheme="minorHAnsi" w:cstheme="minorHAnsi"/>
          <w:b/>
          <w:bCs/>
          <w:color w:val="000000"/>
          <w:sz w:val="27"/>
          <w:szCs w:val="27"/>
        </w:rPr>
        <w:t xml:space="preserve">Castlefields Health Centre </w:t>
      </w:r>
      <w:r w:rsidR="00693D90" w:rsidRPr="00F406BF">
        <w:rPr>
          <w:rFonts w:asciiTheme="minorHAnsi" w:hAnsiTheme="minorHAnsi" w:cstheme="minorHAnsi"/>
          <w:b/>
          <w:bCs/>
          <w:color w:val="000000"/>
          <w:sz w:val="27"/>
          <w:szCs w:val="27"/>
        </w:rPr>
        <w:t>General Practice Privacy Notice</w:t>
      </w:r>
    </w:p>
    <w:p w14:paraId="3C57CEDB" w14:textId="77777777" w:rsidR="00693D90" w:rsidRPr="00F406BF" w:rsidRDefault="00693D90" w:rsidP="00693D90">
      <w:pPr>
        <w:pStyle w:val="NormalWeb"/>
        <w:rPr>
          <w:rFonts w:asciiTheme="minorHAnsi" w:hAnsiTheme="minorHAnsi" w:cstheme="minorHAnsi"/>
          <w:b/>
          <w:bCs/>
          <w:color w:val="000000"/>
          <w:sz w:val="27"/>
          <w:szCs w:val="27"/>
          <w:u w:val="single"/>
        </w:rPr>
      </w:pPr>
      <w:r w:rsidRPr="00F406BF">
        <w:rPr>
          <w:rFonts w:asciiTheme="minorHAnsi" w:hAnsiTheme="minorHAnsi" w:cstheme="minorHAnsi"/>
          <w:b/>
          <w:bCs/>
          <w:color w:val="000000"/>
          <w:sz w:val="27"/>
          <w:szCs w:val="27"/>
          <w:u w:val="single"/>
        </w:rPr>
        <w:t>Protecting Your Data</w:t>
      </w:r>
    </w:p>
    <w:p w14:paraId="0FA7696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Introduction</w:t>
      </w:r>
    </w:p>
    <w:p w14:paraId="248421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privacy notice explains in detail why we use your personal data which we, the GP practice (Data Controller), collects and processes about you. A Data Controller determines how the data will be processed and used and who this data will be shared with. We are legally responsible for ensuring that all personal data that we hold and use is done so in a way that meets the data protection principles under the UK General Data Protection Regulation (UK GDPR) and Data Protection Act 2018. This notice also explains how we handle that data and keep it safe.</w:t>
      </w:r>
    </w:p>
    <w:p w14:paraId="7BF716F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Caldicott Guardian</w:t>
      </w:r>
    </w:p>
    <w:p w14:paraId="513831B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GP Practice has a Caldicott Guardian. A Caldicott Guardian is a senior person within a health or social care organisation, preferably a health professional, who makes sure that the personal information about those who use its services is used legally, ethically and appropriately, and that confidentiality is maintained. The Caldicott Guardian for the GP practice is:</w:t>
      </w:r>
    </w:p>
    <w:p w14:paraId="73D7C6E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David Lyon</w:t>
      </w:r>
    </w:p>
    <w:p w14:paraId="37F606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david.lyon@nhs.net</w:t>
      </w:r>
    </w:p>
    <w:p w14:paraId="745F59E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Data Protection Officer (DPO)</w:t>
      </w:r>
    </w:p>
    <w:p w14:paraId="0909DD2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Under the UK GDPR all public bodies must nominate a Data Protection Officer. The DPO is responsible for advising on compliance, training and awareness and is the main point of contact with the Information Commissioner’s Office (ICO). The DPO for the practice is:</w:t>
      </w:r>
    </w:p>
    <w:p w14:paraId="5A74CA3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Mid-Mersey Digital Alliance</w:t>
      </w:r>
    </w:p>
    <w:p w14:paraId="4D7DDB7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Governance Team</w:t>
      </w:r>
    </w:p>
    <w:p w14:paraId="705A703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 &amp; Knowsley Teaching Hospitals NHS Trust</w:t>
      </w:r>
    </w:p>
    <w:p w14:paraId="589039C9" w14:textId="7445842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lastRenderedPageBreak/>
        <w:t>Julie Court</w:t>
      </w:r>
    </w:p>
    <w:p w14:paraId="3005B042" w14:textId="6093A11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Academy Site</w:t>
      </w:r>
    </w:p>
    <w:p w14:paraId="65479E74" w14:textId="67A38495"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Waterside</w:t>
      </w:r>
    </w:p>
    <w:p w14:paraId="0796B71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w:t>
      </w:r>
    </w:p>
    <w:p w14:paraId="3BFB8763" w14:textId="24E8475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WA</w:t>
      </w:r>
      <w:r w:rsidR="004D157A">
        <w:rPr>
          <w:rFonts w:asciiTheme="minorHAnsi" w:hAnsiTheme="minorHAnsi" w:cstheme="minorHAnsi"/>
          <w:color w:val="000000"/>
          <w:sz w:val="27"/>
          <w:szCs w:val="27"/>
        </w:rPr>
        <w:t>9 1TT</w:t>
      </w:r>
    </w:p>
    <w:p w14:paraId="3B85AF1E" w14:textId="626425C9"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Or email: </w:t>
      </w:r>
      <w:hyperlink r:id="rId8" w:history="1">
        <w:r w:rsidR="004D157A" w:rsidRPr="002636B2">
          <w:rPr>
            <w:rStyle w:val="Hyperlink"/>
            <w:rFonts w:asciiTheme="minorHAnsi" w:hAnsiTheme="minorHAnsi" w:cstheme="minorHAnsi"/>
            <w:sz w:val="27"/>
            <w:szCs w:val="27"/>
          </w:rPr>
          <w:t>IG@midmerseyda.nhs.uk</w:t>
        </w:r>
      </w:hyperlink>
    </w:p>
    <w:p w14:paraId="7C00EB1B" w14:textId="77777777" w:rsidR="004D157A" w:rsidRPr="00F406BF" w:rsidRDefault="004D157A" w:rsidP="00693D90">
      <w:pPr>
        <w:pStyle w:val="NormalWeb"/>
        <w:rPr>
          <w:rFonts w:asciiTheme="minorHAnsi" w:hAnsiTheme="minorHAnsi" w:cstheme="minorHAnsi"/>
          <w:color w:val="000000"/>
          <w:sz w:val="27"/>
          <w:szCs w:val="27"/>
        </w:rPr>
      </w:pPr>
    </w:p>
    <w:p w14:paraId="129BD6B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continually review and update this privacy notice to reflect changes in our services and to comply with changes in the law. When such changes occur, we will revise the last updated date as documented in the version status in the header of this document.</w:t>
      </w:r>
    </w:p>
    <w:p w14:paraId="7F87C7A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we do?</w:t>
      </w:r>
    </w:p>
    <w:p w14:paraId="1703F1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are here to provide care and treatment to you as our patients. In order to do this, the GP practice keeps personal demographic data about you such as your name, address, date of birth, telephone numbers, email address, NHS Number etc and your health and care information. Information is needed so we can provide you with the best possible health and care. We also use your data to:</w:t>
      </w:r>
    </w:p>
    <w:p w14:paraId="0D67755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Confirm your identity to provide these services and those of your family / carers</w:t>
      </w:r>
    </w:p>
    <w:p w14:paraId="550C68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Understand your needs to provide the services that you request</w:t>
      </w:r>
    </w:p>
    <w:p w14:paraId="580A8E4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Obtain your opinion on our services (with consent)</w:t>
      </w:r>
    </w:p>
    <w:p w14:paraId="2800B2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 and detect fraud and corruption in the use of public funds</w:t>
      </w:r>
    </w:p>
    <w:p w14:paraId="3DC507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Make sure we meet our statutory obligations, including those related to diversity and equalities</w:t>
      </w:r>
    </w:p>
    <w:p w14:paraId="4ABE41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Adhere to a legal requirement that will allow us to use or provide information (e.g. a formal Court Order or legislation, investigations)</w:t>
      </w:r>
    </w:p>
    <w:p w14:paraId="7FD4365E"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Definition of Data Types</w:t>
      </w:r>
    </w:p>
    <w:p w14:paraId="0B36AFA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use the following types of information / data:</w:t>
      </w:r>
    </w:p>
    <w:p w14:paraId="65AE5590" w14:textId="77777777" w:rsidR="008F2453" w:rsidRDefault="008F2453" w:rsidP="00693D90">
      <w:pPr>
        <w:pStyle w:val="NormalWeb"/>
        <w:rPr>
          <w:rFonts w:asciiTheme="minorHAnsi" w:hAnsiTheme="minorHAnsi" w:cstheme="minorHAnsi"/>
          <w:color w:val="000000"/>
          <w:sz w:val="27"/>
          <w:szCs w:val="27"/>
          <w:u w:val="single"/>
        </w:rPr>
      </w:pPr>
    </w:p>
    <w:p w14:paraId="0C0574C1" w14:textId="77777777" w:rsidR="008F2453" w:rsidRDefault="008F2453" w:rsidP="00693D90">
      <w:pPr>
        <w:pStyle w:val="NormalWeb"/>
        <w:rPr>
          <w:rFonts w:asciiTheme="minorHAnsi" w:hAnsiTheme="minorHAnsi" w:cstheme="minorHAnsi"/>
          <w:color w:val="000000"/>
          <w:sz w:val="27"/>
          <w:szCs w:val="27"/>
          <w:u w:val="single"/>
        </w:rPr>
      </w:pPr>
    </w:p>
    <w:p w14:paraId="76617886" w14:textId="6C156660"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Personal Data</w:t>
      </w:r>
      <w:r w:rsidRPr="00F406BF">
        <w:rPr>
          <w:rFonts w:asciiTheme="minorHAnsi" w:hAnsiTheme="minorHAnsi" w:cstheme="minorHAnsi"/>
          <w:color w:val="000000"/>
          <w:sz w:val="27"/>
          <w:szCs w:val="27"/>
        </w:rPr>
        <w:t xml:space="preserve"> </w:t>
      </w:r>
    </w:p>
    <w:p w14:paraId="4BFC9A84" w14:textId="23A119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contains details that identify individuals even from one data item or a combination of data items. The following are demographic data items that are considered identifiable such as name, address, NHS Number, full postcode, date of birth. Under UK GDPR, this now includes location data and online identifiers.</w:t>
      </w:r>
    </w:p>
    <w:p w14:paraId="4E335878"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Special categories of data (previously known as sensitive data)</w:t>
      </w:r>
      <w:r w:rsidRPr="00F406BF">
        <w:rPr>
          <w:rFonts w:asciiTheme="minorHAnsi" w:hAnsiTheme="minorHAnsi" w:cstheme="minorHAnsi"/>
          <w:color w:val="000000"/>
          <w:sz w:val="27"/>
          <w:szCs w:val="27"/>
        </w:rPr>
        <w:t xml:space="preserve"> </w:t>
      </w:r>
    </w:p>
    <w:p w14:paraId="59DE14B6" w14:textId="17CC0372"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personal data consisting of information as to: race, ethnic origin, political opinions, health, religious beliefs, trade union membership, sexual life and previous criminal convictions. Under UK GDPR, this now includes biometric data and genetic data.</w:t>
      </w:r>
    </w:p>
    <w:p w14:paraId="7DE69C20"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Personal Confidential Data (PCD)</w:t>
      </w:r>
      <w:r w:rsidRPr="00F406BF">
        <w:rPr>
          <w:rFonts w:asciiTheme="minorHAnsi" w:hAnsiTheme="minorHAnsi" w:cstheme="minorHAnsi"/>
          <w:color w:val="000000"/>
          <w:sz w:val="27"/>
          <w:szCs w:val="27"/>
        </w:rPr>
        <w:t xml:space="preserve"> </w:t>
      </w:r>
    </w:p>
    <w:p w14:paraId="598B5495" w14:textId="22D5C4A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term came from the Caldicott review undertaken in 2013 and describes personal information about identified or identifiable individuals, which should be kept private or secret. It includes personal data and special categories of data but it is adapted to include dead as well as living people and ‘confidential’ includes both information ‘given in confidence’ and ‘that which is owed a duty of confidence’.</w:t>
      </w:r>
    </w:p>
    <w:p w14:paraId="6035408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Pseudonymised Data or Coded Data</w:t>
      </w:r>
      <w:r w:rsidRPr="00F406BF">
        <w:rPr>
          <w:rFonts w:asciiTheme="minorHAnsi" w:hAnsiTheme="minorHAnsi" w:cstheme="minorHAnsi"/>
          <w:color w:val="000000"/>
          <w:sz w:val="27"/>
          <w:szCs w:val="27"/>
        </w:rPr>
        <w:t xml:space="preserve"> </w:t>
      </w:r>
    </w:p>
    <w:p w14:paraId="09748D39" w14:textId="5D0E184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Individual-level information where individuals can be distinguished by using a coded</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reference, which does not reveal their ‘real world’ identity. When data has been pseudonymised it still retains a level of detail in the replaced data by use of a key / code or pseudonym that should allow tracking back of the data to its original state.</w:t>
      </w:r>
    </w:p>
    <w:p w14:paraId="29B74725"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Anonymised Data</w:t>
      </w:r>
      <w:r w:rsidRPr="00F406BF">
        <w:rPr>
          <w:rFonts w:asciiTheme="minorHAnsi" w:hAnsiTheme="minorHAnsi" w:cstheme="minorHAnsi"/>
          <w:color w:val="000000"/>
          <w:sz w:val="27"/>
          <w:szCs w:val="27"/>
        </w:rPr>
        <w:t xml:space="preserve"> </w:t>
      </w:r>
    </w:p>
    <w:p w14:paraId="575A7B4D" w14:textId="00C53CB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w:t>
      </w:r>
    </w:p>
    <w:p w14:paraId="3588C257"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Aggregated Data</w:t>
      </w:r>
    </w:p>
    <w:p w14:paraId="453930A2" w14:textId="343021A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statistical information about multiple individuals that has been combined to show general trends or values without identifying individuals within the data.</w:t>
      </w:r>
    </w:p>
    <w:p w14:paraId="3E0B93C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Our data processing activities</w:t>
      </w:r>
    </w:p>
    <w:p w14:paraId="5D3082A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law on data protection under the UK GDPR sets out a number of different reasons for which personal data can be processed for. The law states that we have to inform you what the legal basis is for processing personal data and also if we process special category of data such as health data what the condition is for processing.</w:t>
      </w:r>
    </w:p>
    <w:p w14:paraId="2911CA5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types of processing we carry out in the GP practice and the legal bases and conditions we use to do this are outlined below:</w:t>
      </w:r>
    </w:p>
    <w:p w14:paraId="2A8D2F5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Provision of Direct Care and administrative purposes within the GP practice</w:t>
      </w:r>
    </w:p>
    <w:p w14:paraId="055F245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E019C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1A6715F1" w14:textId="1B4708C1" w:rsidR="00693D90" w:rsidRPr="00F406BF" w:rsidRDefault="00693D90" w:rsidP="00693D90">
      <w:pPr>
        <w:pStyle w:val="NormalWeb"/>
        <w:contextualSpacing/>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Legal basis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personal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p>
    <w:p w14:paraId="7FC19192" w14:textId="4069A788"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category of data</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9(2)(h) - Processing is necessary for the purposes of preventative or occupational medicine for the assessment of the working capacity of the employee, medical diagnosis, the provision of health and social care or treatment or the management of health and social care systems</w:t>
      </w:r>
    </w:p>
    <w:p w14:paraId="304CEE44" w14:textId="77777777" w:rsidR="00F406BF" w:rsidRPr="00F406BF" w:rsidRDefault="00F406BF" w:rsidP="00693D90">
      <w:pPr>
        <w:pStyle w:val="NormalWeb"/>
        <w:contextualSpacing/>
        <w:rPr>
          <w:rFonts w:asciiTheme="minorHAnsi" w:hAnsiTheme="minorHAnsi" w:cstheme="minorHAnsi"/>
          <w:color w:val="000000"/>
          <w:sz w:val="27"/>
          <w:szCs w:val="27"/>
        </w:rPr>
      </w:pPr>
    </w:p>
    <w:p w14:paraId="518BA120" w14:textId="3656F10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Implied Consent</w:t>
      </w:r>
    </w:p>
    <w:p w14:paraId="74B11B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w:t>
      </w:r>
    </w:p>
    <w:p w14:paraId="49814C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explain this, a patient has a legitimate relationship with a GP in order for them to be treated and the GP practice staff process the data in order to keep up to date records and to send referral letters etc.</w:t>
      </w:r>
    </w:p>
    <w:p w14:paraId="00623D2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Other local administrative purposes include waiting list management, performance against national targets, activity monitoring, local clinical audit and production of datasets to submit for national collections.</w:t>
      </w:r>
    </w:p>
    <w:p w14:paraId="53D0ADA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This processing covers the majority of our tasks to deliver health and care services to you. When we use the above legal basis and condition to process your data for direct care, consent under UK GDPR is not needed. However, we must still satisfy the common law duty of confidentiality and we rely on implied consent. For example, where a patient agrees to a referral from one healthcare professional to another and where the patient agrees this implies their consent.</w:t>
      </w:r>
    </w:p>
    <w:p w14:paraId="07A39BA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other than direct care (secondary use)</w:t>
      </w:r>
    </w:p>
    <w:p w14:paraId="2A96C9F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information which is used for non-healthcare purposes. Generally this could be for research purposes, audits, service management, safeguarding, commissioning, complaints and patient and public involvement.</w:t>
      </w:r>
    </w:p>
    <w:p w14:paraId="75CF6F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 your personal information is used for secondary use this should, where appropriate, be limited and de-identified so that the secondary uses process is confidential.</w:t>
      </w:r>
    </w:p>
    <w:p w14:paraId="31E75A1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Safeguarding</w:t>
      </w:r>
    </w:p>
    <w:p w14:paraId="137836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05D1349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0601FABF" w14:textId="3371624E"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(2)(b) - Processing is necessary for the purposes of carrying out the obligations and exercising the specific rights of the controller or the data subject in the field of …social protection law</w:t>
      </w:r>
    </w:p>
    <w:p w14:paraId="708DB79F" w14:textId="05F6CB73"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Overriding Public Interest / children and adult safeguarding legislation</w:t>
      </w:r>
    </w:p>
    <w:p w14:paraId="07CA2F6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is provided to care providers to ensure that adult and children's safeguarding matters are managed appropriately. Access to personal data and health information will be shared in some limited circumstances where it's legally required for the safety of the individuals concerned. For the purposes of safeguarding children and vulnerable adults, personal and healthcare data is disclosed under the provisions of the Children Acts 1989 and 2006 and Care Act 2014.</w:t>
      </w:r>
    </w:p>
    <w:p w14:paraId="728A0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Risk Stratification</w:t>
      </w:r>
    </w:p>
    <w:p w14:paraId="337B83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473ACF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Source of Data</w:t>
      </w:r>
      <w:r w:rsidRPr="00F406BF">
        <w:rPr>
          <w:rFonts w:asciiTheme="minorHAnsi" w:hAnsiTheme="minorHAnsi" w:cstheme="minorHAnsi"/>
          <w:color w:val="000000"/>
          <w:sz w:val="27"/>
          <w:szCs w:val="27"/>
        </w:rPr>
        <w:t xml:space="preserve"> GP Practice and other care providers</w:t>
      </w:r>
    </w:p>
    <w:p w14:paraId="79EBCC89" w14:textId="7D7BB85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w:t>
      </w:r>
    </w:p>
    <w:p w14:paraId="661293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 A GP / health professional reviews this information before a decision is made.</w:t>
      </w:r>
    </w:p>
    <w:p w14:paraId="719FB66E" w14:textId="0D476AE8"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use of personal and health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B5468D">
        <w:rPr>
          <w:rFonts w:asciiTheme="minorHAnsi" w:hAnsiTheme="minorHAnsi" w:cstheme="minorHAnsi"/>
          <w:color w:val="000000"/>
          <w:sz w:val="27"/>
          <w:szCs w:val="27"/>
        </w:rPr>
        <w:t>ICB</w:t>
      </w:r>
      <w:r w:rsidRPr="00F406BF">
        <w:rPr>
          <w:rFonts w:asciiTheme="minorHAnsi" w:hAnsiTheme="minorHAnsi" w:cstheme="minorHAnsi"/>
          <w:color w:val="000000"/>
          <w:sz w:val="27"/>
          <w:szCs w:val="27"/>
        </w:rPr>
        <w:t xml:space="preserve"> staff will only be able to see information in a format that does not reveal your identity.</w:t>
      </w:r>
    </w:p>
    <w:p w14:paraId="172684F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England encourages GPs to use risk stratification tools as part of their local strategies for supporting patients with long-term conditions and to help and prevent avoidable admissions.</w:t>
      </w:r>
    </w:p>
    <w:p w14:paraId="3BC7938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Knowledge of the risk profile of our population helps to commission appropriate preventative services and to promote quality improvement.</w:t>
      </w:r>
    </w:p>
    <w:p w14:paraId="72738AC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Risk stratification tools use various combinations of historic information about patients, for example, age, gender, diagnoses and patterns of hospital attendance and admission and primary care data collected in GP practice systems.</w:t>
      </w:r>
    </w:p>
    <w:p w14:paraId="55A065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Our data processor for Risk Stratification purposes is Aristotle (Midlands and Lancashire CSU).</w:t>
      </w:r>
    </w:p>
    <w:p w14:paraId="0550FBA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wish information about you to be included in our risk stratification programme, please contact the GP Practice. We can add a code to your records that will stop your information from being used for this purpose. Please see the section below regarding objections for using data for secondary uses.</w:t>
      </w:r>
    </w:p>
    <w:p w14:paraId="0ED26F3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National Clinical Audits</w:t>
      </w:r>
    </w:p>
    <w:p w14:paraId="3A02348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 Pseudonymised Anonymised</w:t>
      </w:r>
    </w:p>
    <w:p w14:paraId="01A5EFD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 and other care providers</w:t>
      </w:r>
    </w:p>
    <w:p w14:paraId="0224FFD4" w14:textId="17E32455"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 NHS Constitution (Health and Social Care Act 2012)</w:t>
      </w:r>
    </w:p>
    <w:p w14:paraId="607712A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531351B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Research</w:t>
      </w:r>
    </w:p>
    <w:p w14:paraId="273270B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551AB56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3188059D" w14:textId="609B0B68" w:rsidR="00A64D07"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(2)(j) </w:t>
      </w:r>
      <w:r w:rsidR="00A64D07" w:rsidRPr="00F406BF">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A64D07" w:rsidRPr="004D157A">
        <w:rPr>
          <w:rFonts w:asciiTheme="minorHAnsi" w:hAnsiTheme="minorHAnsi" w:cstheme="minorHAnsi"/>
          <w:color w:val="333333"/>
          <w:sz w:val="27"/>
          <w:szCs w:val="27"/>
        </w:rPr>
        <w:t>processing is necessary for archiving purposes in the public interest, scientific or historical research purposes or statistical purposes in accordance with </w:t>
      </w:r>
      <w:hyperlink r:id="rId9" w:history="1">
        <w:r w:rsidR="00A64D07" w:rsidRPr="004D157A">
          <w:rPr>
            <w:rFonts w:asciiTheme="minorHAnsi" w:hAnsiTheme="minorHAnsi" w:cstheme="minorHAnsi"/>
            <w:color w:val="0061A1"/>
            <w:sz w:val="27"/>
            <w:szCs w:val="27"/>
            <w:u w:val="single"/>
            <w:bdr w:val="none" w:sz="0" w:space="0" w:color="auto" w:frame="1"/>
          </w:rPr>
          <w:t>Article 89</w:t>
        </w:r>
      </w:hyperlink>
      <w:r w:rsidR="00A64D07" w:rsidRPr="004D157A">
        <w:rPr>
          <w:rFonts w:asciiTheme="minorHAnsi" w:hAnsiTheme="minorHAnsi" w:cstheme="minorHAnsi"/>
          <w:color w:val="333333"/>
          <w:sz w:val="27"/>
          <w:szCs w:val="27"/>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5B4C00B2" w14:textId="599A6791"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w:t>
      </w:r>
      <w:r w:rsidRPr="00F406BF">
        <w:rPr>
          <w:rFonts w:asciiTheme="minorHAnsi" w:hAnsiTheme="minorHAnsi" w:cstheme="minorHAnsi"/>
          <w:color w:val="000000"/>
          <w:sz w:val="27"/>
          <w:szCs w:val="27"/>
        </w:rPr>
        <w:lastRenderedPageBreak/>
        <w:t>ethics committees review research studies to make sure that the research uses of data about you are in the public interest, and meet ethical standards.</w:t>
      </w:r>
    </w:p>
    <w:p w14:paraId="0DC390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Health and care research may be exploring prevention, diagnosis or treatment of disease, which includes health and social factors in any disease area. Research may be sponsored by companies developing new medicines or medical devices, NHS organisations, universities or</w:t>
      </w:r>
    </w:p>
    <w:p w14:paraId="227BC3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medical research charities. The research sponsor decides what information will be collected for the study and how it will be used.</w:t>
      </w:r>
    </w:p>
    <w:p w14:paraId="011A572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6A8EBE12" w14:textId="468C6CE2"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patient information may be used for research</w:t>
      </w:r>
    </w:p>
    <w:p w14:paraId="1439E721" w14:textId="51608402"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t>Castlefields Health Centre participates in</w:t>
      </w:r>
      <w:r w:rsidR="007B1D9B" w:rsidRPr="004D157A">
        <w:rPr>
          <w:rFonts w:asciiTheme="minorHAnsi" w:hAnsiTheme="minorHAnsi" w:cstheme="minorHAnsi"/>
          <w:color w:val="000000"/>
          <w:sz w:val="27"/>
          <w:szCs w:val="27"/>
        </w:rPr>
        <w:t xml:space="preserve"> and contributes to</w:t>
      </w:r>
      <w:r w:rsidRPr="004D157A">
        <w:rPr>
          <w:rFonts w:asciiTheme="minorHAnsi" w:hAnsiTheme="minorHAnsi" w:cstheme="minorHAnsi"/>
          <w:color w:val="000000"/>
          <w:sz w:val="27"/>
          <w:szCs w:val="27"/>
        </w:rPr>
        <w:t xml:space="preserve"> research.  In order to identify potential patients who may be eligible to take part in a specific research study, a search of the patient system may be performed</w:t>
      </w:r>
      <w:r w:rsidR="007B1D9B" w:rsidRPr="004D157A">
        <w:rPr>
          <w:rFonts w:asciiTheme="minorHAnsi" w:hAnsiTheme="minorHAnsi" w:cstheme="minorHAnsi"/>
          <w:color w:val="000000"/>
          <w:sz w:val="27"/>
          <w:szCs w:val="27"/>
        </w:rPr>
        <w:t>, and the practice may send relevant information to medical research databases such as the Clinical Practice Research Datalink and QResearch or others – when the law allows</w:t>
      </w:r>
      <w:r w:rsidR="00A64D07" w:rsidRPr="004D157A">
        <w:rPr>
          <w:rFonts w:asciiTheme="minorHAnsi" w:hAnsiTheme="minorHAnsi" w:cstheme="minorHAnsi"/>
          <w:color w:val="000000"/>
          <w:sz w:val="27"/>
          <w:szCs w:val="27"/>
        </w:rPr>
        <w:t>.  This will be done</w:t>
      </w:r>
      <w:r w:rsidRPr="004D157A">
        <w:rPr>
          <w:rFonts w:asciiTheme="minorHAnsi" w:hAnsiTheme="minorHAnsi" w:cstheme="minorHAnsi"/>
          <w:color w:val="000000"/>
          <w:sz w:val="27"/>
          <w:szCs w:val="27"/>
        </w:rPr>
        <w:t xml:space="preserve"> in accordance with</w:t>
      </w:r>
      <w:r w:rsidR="00A64D07" w:rsidRPr="004D157A">
        <w:rPr>
          <w:rFonts w:asciiTheme="minorHAnsi" w:hAnsiTheme="minorHAnsi" w:cstheme="minorHAnsi"/>
          <w:color w:val="000000"/>
          <w:sz w:val="27"/>
          <w:szCs w:val="27"/>
        </w:rPr>
        <w:t xml:space="preserve"> UK GDPR article 9(2)(j) as </w:t>
      </w:r>
      <w:r w:rsidR="007B1D9B" w:rsidRPr="004D157A">
        <w:rPr>
          <w:rFonts w:asciiTheme="minorHAnsi" w:hAnsiTheme="minorHAnsi" w:cstheme="minorHAnsi"/>
          <w:color w:val="000000"/>
          <w:sz w:val="27"/>
          <w:szCs w:val="27"/>
        </w:rPr>
        <w:t xml:space="preserve">stated </w:t>
      </w:r>
      <w:r w:rsidR="00A64D07" w:rsidRPr="004D157A">
        <w:rPr>
          <w:rFonts w:asciiTheme="minorHAnsi" w:hAnsiTheme="minorHAnsi" w:cstheme="minorHAnsi"/>
          <w:color w:val="000000"/>
          <w:sz w:val="27"/>
          <w:szCs w:val="27"/>
        </w:rPr>
        <w:t>above</w:t>
      </w:r>
      <w:r w:rsidRPr="004D157A">
        <w:rPr>
          <w:rFonts w:asciiTheme="minorHAnsi" w:hAnsiTheme="minorHAnsi" w:cstheme="minorHAnsi"/>
          <w:color w:val="000000"/>
          <w:sz w:val="27"/>
          <w:szCs w:val="27"/>
        </w:rPr>
        <w:t>.</w:t>
      </w:r>
      <w:r w:rsidR="00A64D07" w:rsidRPr="00F406BF">
        <w:rPr>
          <w:rFonts w:asciiTheme="minorHAnsi" w:hAnsiTheme="minorHAnsi" w:cstheme="minorHAnsi"/>
          <w:color w:val="000000"/>
          <w:sz w:val="27"/>
          <w:szCs w:val="27"/>
          <w:bdr w:val="none" w:sz="0" w:space="0" w:color="auto" w:frame="1"/>
          <w:shd w:val="clear" w:color="auto" w:fill="FFFFFF"/>
        </w:rPr>
        <w:t xml:space="preserve"> </w:t>
      </w:r>
    </w:p>
    <w:p w14:paraId="011EB44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1F5B5E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w:t>
      </w:r>
      <w:r w:rsidRPr="00F406BF">
        <w:rPr>
          <w:rFonts w:asciiTheme="minorHAnsi" w:hAnsiTheme="minorHAnsi" w:cstheme="minorHAnsi"/>
          <w:color w:val="000000"/>
          <w:sz w:val="27"/>
          <w:szCs w:val="27"/>
        </w:rPr>
        <w:lastRenderedPageBreak/>
        <w:t>information about you collected by other organisations. You will be told about this when you agree to take part in the study.</w:t>
      </w:r>
    </w:p>
    <w:p w14:paraId="17A9F2B2" w14:textId="6AABA448" w:rsidR="00E5729A" w:rsidRPr="000E710E" w:rsidRDefault="00693D90" w:rsidP="00693D90">
      <w:pPr>
        <w:pStyle w:val="NormalWeb"/>
        <w:rPr>
          <w:rFonts w:asciiTheme="minorHAnsi" w:hAnsiTheme="minorHAnsi" w:cstheme="minorHAnsi"/>
          <w:sz w:val="27"/>
          <w:szCs w:val="27"/>
        </w:rPr>
      </w:pPr>
      <w:r w:rsidRPr="00F406BF">
        <w:rPr>
          <w:rFonts w:asciiTheme="minorHAnsi" w:hAnsiTheme="minorHAnsi" w:cstheme="minorHAnsi"/>
          <w:color w:val="000000"/>
          <w:sz w:val="27"/>
          <w:szCs w:val="27"/>
        </w:rPr>
        <w:t>Even though consent is not the legal basis for processing personal data for research, the common law duty of confidentiality is not changing</w:t>
      </w:r>
      <w:r w:rsidR="00E5729A">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0E710E" w:rsidRPr="000E710E">
        <w:rPr>
          <w:rFonts w:asciiTheme="minorHAnsi" w:hAnsiTheme="minorHAnsi" w:cstheme="minorHAnsi"/>
          <w:sz w:val="27"/>
          <w:szCs w:val="27"/>
        </w:rPr>
        <w:t>W</w:t>
      </w:r>
      <w:r w:rsidR="00E5729A" w:rsidRPr="000E710E">
        <w:rPr>
          <w:rFonts w:asciiTheme="minorHAnsi" w:hAnsiTheme="minorHAnsi" w:cstheme="minorHAnsi"/>
          <w:sz w:val="27"/>
          <w:szCs w:val="27"/>
        </w:rPr>
        <w:t>here we feel the research study falls outside of the above scope or we feel your consent is required we will ask you for your explicit consent.</w:t>
      </w:r>
    </w:p>
    <w:p w14:paraId="1A50DAD5" w14:textId="1D14BEDC" w:rsidR="00693D90" w:rsidRPr="00F406BF" w:rsidRDefault="00E5729A"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Health Professionals</w:t>
      </w:r>
      <w:r w:rsidR="00693D90" w:rsidRPr="00F406BF">
        <w:rPr>
          <w:rFonts w:asciiTheme="minorHAnsi" w:hAnsiTheme="minorHAnsi" w:cstheme="minorHAnsi"/>
          <w:color w:val="000000"/>
          <w:sz w:val="27"/>
          <w:szCs w:val="27"/>
        </w:rPr>
        <w:t xml:space="preserve"> outside the care team </w:t>
      </w:r>
      <w:r>
        <w:rPr>
          <w:rFonts w:asciiTheme="minorHAnsi" w:hAnsiTheme="minorHAnsi" w:cstheme="minorHAnsi"/>
          <w:color w:val="000000"/>
          <w:sz w:val="27"/>
          <w:szCs w:val="27"/>
        </w:rPr>
        <w:t>may</w:t>
      </w:r>
      <w:r w:rsidR="00693D90" w:rsidRPr="00F406BF">
        <w:rPr>
          <w:rFonts w:asciiTheme="minorHAnsi" w:hAnsiTheme="minorHAnsi" w:cstheme="minorHAnsi"/>
          <w:color w:val="000000"/>
          <w:sz w:val="27"/>
          <w:szCs w:val="27"/>
        </w:rPr>
        <w:t xml:space="preserve"> access and use confidential patient information for research, unless </w:t>
      </w:r>
      <w:r w:rsidR="00A64D07" w:rsidRPr="004D157A">
        <w:rPr>
          <w:rFonts w:asciiTheme="minorHAnsi" w:hAnsiTheme="minorHAnsi" w:cstheme="minorHAnsi"/>
          <w:color w:val="000000"/>
          <w:sz w:val="27"/>
          <w:szCs w:val="27"/>
        </w:rPr>
        <w:t>they</w:t>
      </w:r>
      <w:r w:rsidR="00693D90" w:rsidRPr="00F406BF">
        <w:rPr>
          <w:rFonts w:asciiTheme="minorHAnsi" w:hAnsiTheme="minorHAnsi" w:cstheme="minorHAnsi"/>
          <w:color w:val="000000"/>
          <w:sz w:val="27"/>
          <w:szCs w:val="27"/>
        </w:rPr>
        <w:t xml:space="preserve"> have support under the Health Service (Control of Patient Information Regulations) 2002 (‘section 251 support’) applying via the Confidentiality Advisory Group in England and Wales or similar arrangements elsewhere in the UK</w:t>
      </w:r>
      <w:r w:rsidR="005F2C2E" w:rsidRPr="00F406BF">
        <w:rPr>
          <w:rFonts w:asciiTheme="minorHAnsi" w:hAnsiTheme="minorHAnsi" w:cstheme="minorHAnsi"/>
          <w:color w:val="000000"/>
          <w:sz w:val="27"/>
          <w:szCs w:val="27"/>
        </w:rPr>
        <w:t xml:space="preserve">.  </w:t>
      </w:r>
    </w:p>
    <w:p w14:paraId="2AE7CFE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Your choices about health and care research</w:t>
      </w:r>
    </w:p>
    <w:p w14:paraId="1A2044D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62FE0C3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7267D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2AA36A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would like to find out more about why and how patient data is used in research, please visit the Understanding Patient Data website: https://understandingpatientdata.org.uk/what-you-need-know</w:t>
      </w:r>
    </w:p>
    <w:p w14:paraId="5A336F7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England you can register your choice to opt out via the “Your Data Matters” webpage on the link below: https://www.nhs.uk/your-nhs-data-matters/</w:t>
      </w:r>
    </w:p>
    <w:p w14:paraId="0248C6C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do choose to opt out you can still agree to take part in any research study you want to, without affecting your ability to opt out of other research. You can also change your choice about opting out at any time.</w:t>
      </w:r>
    </w:p>
    <w:p w14:paraId="3CFDCAB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about UK GDPR and using personal data for research, please visit the Health Research Authority website on the link below: https://www.hra.nhs.uk/hra-guidance-general-data-protection-regulation/</w:t>
      </w:r>
    </w:p>
    <w:p w14:paraId="6F574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w:t>
      </w:r>
    </w:p>
    <w:p w14:paraId="018BD13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w:t>
      </w:r>
    </w:p>
    <w:p w14:paraId="6BE615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Data Subject, Primary Care, Secondary Care and Community Care</w:t>
      </w:r>
    </w:p>
    <w:p w14:paraId="67A4CBF3" w14:textId="66399CF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(2)(h) - Processing is necessary for the purposes of preventative or occupational medicine for the assessment of the working capacity of the employee, medical diagnosis, the provision of health and social care or treatment or the management of health and social care systems Common law duty of confidentiality – explicit consent</w:t>
      </w:r>
    </w:p>
    <w:p w14:paraId="383121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your behalf.</w:t>
      </w:r>
    </w:p>
    <w:p w14:paraId="4FEBF28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requiring consent</w:t>
      </w:r>
    </w:p>
    <w:p w14:paraId="29C4BC9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There are also other areas of processing undertaken where consent is required from you. Under UK GDPR, consent must be freely given, specific, you must be informed and a record must be made that you have given your consent, to confirm you have understood.</w:t>
      </w:r>
    </w:p>
    <w:p w14:paraId="7B842E51"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Patient and Public Involvement</w:t>
      </w:r>
    </w:p>
    <w:p w14:paraId="18F1D9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w:t>
      </w:r>
    </w:p>
    <w:p w14:paraId="1131077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4B25DB91" w14:textId="7159C19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(2)(a) – Explicit Consent</w:t>
      </w:r>
    </w:p>
    <w:p w14:paraId="06651CE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have asked us to keep you regularly informed and up to date about the work of the GP Practice or if you are actively involved in our engagement and </w:t>
      </w:r>
      <w:r w:rsidRPr="00F406BF">
        <w:rPr>
          <w:rFonts w:asciiTheme="minorHAnsi" w:hAnsiTheme="minorHAnsi" w:cstheme="minorHAnsi"/>
          <w:color w:val="000000"/>
          <w:sz w:val="27"/>
          <w:szCs w:val="27"/>
        </w:rPr>
        <w:lastRenderedPageBreak/>
        <w:t>consultation activities or patient participation groups, we will collect and process personal confidential data which you share with us.</w:t>
      </w:r>
    </w:p>
    <w:p w14:paraId="70135C0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1BD7D2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Using anonymous or coded information</w:t>
      </w:r>
    </w:p>
    <w:p w14:paraId="4D767B6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type of data may be used to help assess the needs of the general population and make informed decisions about the provision of future services. Information can also be used to conduct health research and development and monitor NHS performance where the law allows this.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556940D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1EA305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 identifiable data in the diagram below),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504D02B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356F395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06F8BF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w:t>
      </w:r>
    </w:p>
    <w:p w14:paraId="4772F61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Whenever you use a health or care service, such as attending the practice, important information about you is collected in a patient record for that service. Collecting this information helps to ensure you get the best possible care and treatment.</w:t>
      </w:r>
    </w:p>
    <w:p w14:paraId="205799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information collected about you when you use these services can also be used and provided to other organisations for purposes beyond your individual care, for instance to help with:</w:t>
      </w:r>
    </w:p>
    <w:p w14:paraId="5BAAEE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improving the quality and standards of care provided</w:t>
      </w:r>
    </w:p>
    <w:p w14:paraId="478E446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research into the development of new treatments</w:t>
      </w:r>
    </w:p>
    <w:p w14:paraId="37E311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preventing illness and diseases</w:t>
      </w:r>
    </w:p>
    <w:p w14:paraId="1D259B9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monitoring safety</w:t>
      </w:r>
    </w:p>
    <w:p w14:paraId="46CF381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planning services</w:t>
      </w:r>
    </w:p>
    <w:p w14:paraId="16A6A4D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p>
    <w:p w14:paraId="120E9C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Most of the time, anonymised data is used for research and planning so that you cannot be identified in which case your confidential patient information isn’t needed.</w:t>
      </w:r>
    </w:p>
    <w:p w14:paraId="5599B6C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0504CD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or to register your choice to opt out, please visit: www.nhs.uk/your-nhs-data-matters</w:t>
      </w:r>
    </w:p>
    <w:p w14:paraId="244E5F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On this web page you will:</w:t>
      </w:r>
    </w:p>
    <w:p w14:paraId="6DC4FE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what is meant by confidential patient information</w:t>
      </w:r>
    </w:p>
    <w:p w14:paraId="3956A2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examples of when confidential patient information is used for individual care and examples of when it is used for purposes beyond individual care</w:t>
      </w:r>
    </w:p>
    <w:p w14:paraId="4BAE09A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more about the benefits of sharing data</w:t>
      </w:r>
    </w:p>
    <w:p w14:paraId="6EB4E8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Understand more about who uses the data</w:t>
      </w:r>
    </w:p>
    <w:p w14:paraId="2D5186C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how your data is protected</w:t>
      </w:r>
    </w:p>
    <w:p w14:paraId="2BAC84B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Be able to access the system to view, set or change your opt-out setting</w:t>
      </w:r>
    </w:p>
    <w:p w14:paraId="146B529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the contact telephone number if you want to know any more or to set/change your opt-out by phone</w:t>
      </w:r>
    </w:p>
    <w:p w14:paraId="744B5D7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the situations where the opt-out will not apply</w:t>
      </w:r>
    </w:p>
    <w:p w14:paraId="0A4D817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also find out more about how patient information is used at: https://www.hra.nhs.uk/information-about-patients/ (which covers health and care research);</w:t>
      </w:r>
    </w:p>
    <w:p w14:paraId="5A6B6C0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and, https://understandingpatientdata.org.uk/what-you-need-know (which covers how and why patient information is used, the safeguards and how decisions are made)</w:t>
      </w:r>
    </w:p>
    <w:p w14:paraId="661CD156"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Opting out of NHS Digital collecting your data (Type 1 Opt-out)</w:t>
      </w:r>
    </w:p>
    <w:p w14:paraId="7A97CD4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CABBC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Who we share patient data with.</w:t>
      </w:r>
    </w:p>
    <w:p w14:paraId="536C00F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Digital will not collect any patient data for patients who have already registered a Type 1 Opt-out in line with current policy. If this changes patients who have registered a Type 1 Opt-out will be informed.</w:t>
      </w:r>
    </w:p>
    <w:p w14:paraId="716E35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patient data shared with NHS Digital, you can register a Type 1 Opt-out with your GP practice. You can register a Type 1 Opt-out at any time. You can also change your mind at any time and withdraw a Type 1 Opt-out.</w:t>
      </w:r>
    </w:p>
    <w:p w14:paraId="2C00044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 start date for the Data sharing with NHS Digital will be announced.</w:t>
      </w:r>
    </w:p>
    <w:p w14:paraId="17B0AC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already registered a Type 1 Opt-out with your GP practice your data will not be shared with NHS Digital.</w:t>
      </w:r>
    </w:p>
    <w:p w14:paraId="6FD85CC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wish to register a Type 1 Opt-out with your GP practice before data sharing starts with NHS Digital, this should be done by returning this form to your GP practice as soon as possible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A6B7FE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915A8E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NHS Digital to share your identifiable patient data (personally identifiable data in the diagram above) with anyone else for purposes beyond your own care, then you can also register a National Data Opt-out. There is more about National Data Opt-outs and when they apply in the National Data Opt-out section below.</w:t>
      </w:r>
    </w:p>
    <w:p w14:paraId="7EFCF79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9B412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(personally identifiable data in the diagram above),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1C2882F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5933E9D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31st March 2022, the National Data Opt-out will also apply to any confidential patient information shared by your GP practice with other organisations for purposes except your individual care. It won't apply to this data being shared by GP practices with NHS Digital, as it</w:t>
      </w:r>
    </w:p>
    <w:p w14:paraId="379E768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is a legal requirement for GP practices to share this data with NHS Digital and the National Data Opt-out does not apply where there is a legal requirement to share data.</w:t>
      </w:r>
    </w:p>
    <w:p w14:paraId="5535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nhs.uk/your-nhs-data-matters or by calling 0300 3035678.</w:t>
      </w:r>
    </w:p>
    <w:p w14:paraId="728520E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How we protect your personal data</w:t>
      </w:r>
    </w:p>
    <w:p w14:paraId="412BD94A" w14:textId="48E3756C"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use the information in a manner that conforms to</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the UK General Data Protection Regulations (UK GDPR) and Data Protection Act 2018. The information you provide will be subject to rigorous measures and procedures to make sure it can’t be seen, accessed or disclosed to any inappropriate persons. We have an Information Governance Framework that explains the approach within the GP practice, our commitments and responsibilities to your privacy and cover a range of information and technology security areas.</w:t>
      </w:r>
    </w:p>
    <w:p w14:paraId="4A3BB1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Access to your personal confidential data is password protected on secure systems and securely locked in filing cabinet when on paper.</w:t>
      </w:r>
    </w:p>
    <w:p w14:paraId="6F097F5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Our IT Services provider, St Helens and Knowsley Health Informatics/Mid Mersey DA, regularly monitor our system for potential vulnerabilities and attacks and look to always ensure security is strengthened.</w:t>
      </w:r>
    </w:p>
    <w:p w14:paraId="5A660A1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All our staff have received up to date data security and protection training. They are obliged in their employment contracts to uphold confidentiality, and may face disciplinary procedures if they do not do so. We have incident reporting and management processes in place for reporting any data breaches or incidents. We learn from such events to help prevent further issues and inform patients of breaches when required.</w:t>
      </w:r>
    </w:p>
    <w:p w14:paraId="179DC8B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long do we keep your personal data?</w:t>
      </w:r>
    </w:p>
    <w:p w14:paraId="1B2A868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Whenever we collect or process your data, we will only keep it for as long as is necessary for the purpose it was collected. For a GP practice, we comply with the Records Management NHS Code of Practice 2021 which states that we keep records for 10 years after date of death. Following this time, the records are securely destroyed if stored on paper, archived on the electronic health record system or archived for research purposes where this applies.</w:t>
      </w:r>
    </w:p>
    <w:p w14:paraId="4976AACD"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Destruction</w:t>
      </w:r>
    </w:p>
    <w:p w14:paraId="68834D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will only happen following a review of the information at the end of its retention period. Where data has been identified for disposal we have the following responsibilities:</w:t>
      </w:r>
    </w:p>
    <w:p w14:paraId="10353F0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to ensure that information held in manual form is destroyed using a cross cut shredder or contracted to a reputable confidential waste company RestoreDatashred that complies with European Standard EN15713 and obtain certificates of destruction.</w:t>
      </w:r>
    </w:p>
    <w:p w14:paraId="65BF841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to ensure that electronic storage media used to hold or process information are destroyed or overwritten to national standards.</w:t>
      </w:r>
    </w:p>
    <w:p w14:paraId="28DB54B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 xml:space="preserve">Who </w:t>
      </w:r>
      <w:r w:rsidRPr="000E710E">
        <w:rPr>
          <w:rFonts w:asciiTheme="minorHAnsi" w:hAnsiTheme="minorHAnsi" w:cstheme="minorHAnsi"/>
          <w:b/>
          <w:bCs/>
          <w:color w:val="000000"/>
          <w:sz w:val="27"/>
          <w:szCs w:val="27"/>
        </w:rPr>
        <w:t>do</w:t>
      </w:r>
      <w:r w:rsidRPr="00F406BF">
        <w:rPr>
          <w:rFonts w:asciiTheme="minorHAnsi" w:hAnsiTheme="minorHAnsi" w:cstheme="minorHAnsi"/>
          <w:b/>
          <w:bCs/>
          <w:color w:val="000000"/>
          <w:sz w:val="27"/>
          <w:szCs w:val="27"/>
        </w:rPr>
        <w:t xml:space="preserve"> we share your data with?</w:t>
      </w:r>
    </w:p>
    <w:p w14:paraId="014D021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As stated above, where your data is being processed for direct care this will be shared with other care providers who are providing direct care to you such as:</w:t>
      </w:r>
    </w:p>
    <w:p w14:paraId="0256D70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NHS Trusts / Foundation Trusts</w:t>
      </w:r>
    </w:p>
    <w:p w14:paraId="5883B568"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GP’s</w:t>
      </w:r>
    </w:p>
    <w:p w14:paraId="4FD32CE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Independent Contractors such as dentists, opticians, pharmacists</w:t>
      </w:r>
    </w:p>
    <w:p w14:paraId="736EB4D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Private Sector Providers</w:t>
      </w:r>
    </w:p>
    <w:p w14:paraId="791D9AC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Voluntary Sector Providers</w:t>
      </w:r>
    </w:p>
    <w:p w14:paraId="7FC71D4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Ambulance Trusts</w:t>
      </w:r>
    </w:p>
    <w:p w14:paraId="14BA2E8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Social Care Services</w:t>
      </w:r>
    </w:p>
    <w:p w14:paraId="45983B9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Out of hours providers</w:t>
      </w:r>
    </w:p>
    <w:p w14:paraId="7C324F44"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Walk in centres</w:t>
      </w:r>
    </w:p>
    <w:p w14:paraId="3117CDE1"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Clinics</w:t>
      </w:r>
    </w:p>
    <w:p w14:paraId="7941F30C" w14:textId="17B76AEE" w:rsidR="00693D90" w:rsidRPr="004D157A" w:rsidRDefault="008F2453"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 xml:space="preserve">We work with third parties and suppliers (data processors) to be able for us to </w:t>
      </w: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provide a service to you</w:t>
      </w:r>
      <w:r w:rsidR="00693D90" w:rsidRPr="004D157A">
        <w:rPr>
          <w:rFonts w:asciiTheme="minorHAnsi" w:hAnsiTheme="minorHAnsi" w:cstheme="minorHAnsi"/>
          <w:color w:val="000000"/>
          <w:sz w:val="27"/>
          <w:szCs w:val="27"/>
        </w:rPr>
        <w:t>. These include</w:t>
      </w:r>
      <w:r w:rsidR="00FC1EE8" w:rsidRPr="004D157A">
        <w:rPr>
          <w:rFonts w:asciiTheme="minorHAnsi" w:hAnsiTheme="minorHAnsi" w:cstheme="minorHAnsi"/>
          <w:color w:val="000000"/>
          <w:sz w:val="27"/>
          <w:szCs w:val="27"/>
        </w:rPr>
        <w:t xml:space="preserve"> but are not limited to</w:t>
      </w:r>
      <w:r w:rsidR="00693D90" w:rsidRPr="004D157A">
        <w:rPr>
          <w:rFonts w:asciiTheme="minorHAnsi" w:hAnsiTheme="minorHAnsi" w:cstheme="minorHAnsi"/>
          <w:color w:val="000000"/>
          <w:sz w:val="27"/>
          <w:szCs w:val="27"/>
        </w:rPr>
        <w:t>:</w:t>
      </w:r>
    </w:p>
    <w:p w14:paraId="72160A0B"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Emis Web – to provide our electronic clinical system</w:t>
      </w:r>
    </w:p>
    <w:p w14:paraId="528C3D68" w14:textId="6E27E571"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xml:space="preserve">· </w:t>
      </w:r>
      <w:r w:rsidR="00B5468D">
        <w:rPr>
          <w:rFonts w:asciiTheme="minorHAnsi" w:hAnsiTheme="minorHAnsi" w:cstheme="minorHAnsi"/>
          <w:color w:val="000000"/>
          <w:sz w:val="27"/>
          <w:szCs w:val="27"/>
        </w:rPr>
        <w:t xml:space="preserve">Mid Mersey Data Alliance (MMDA) </w:t>
      </w:r>
      <w:r w:rsidRPr="004D157A">
        <w:rPr>
          <w:rFonts w:asciiTheme="minorHAnsi" w:hAnsiTheme="minorHAnsi" w:cstheme="minorHAnsi"/>
          <w:color w:val="000000"/>
          <w:sz w:val="27"/>
          <w:szCs w:val="27"/>
        </w:rPr>
        <w:t>– to provide our IT services</w:t>
      </w:r>
    </w:p>
    <w:p w14:paraId="691CB0E5"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Aristotle (Midlands and Lancashire CSU) Risk Stratification Provider</w:t>
      </w:r>
    </w:p>
    <w:p w14:paraId="1EC6725D" w14:textId="3E1E15CE" w:rsidR="00B5468D"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uMed – digital patient recruitment for clinical research</w:t>
      </w:r>
    </w:p>
    <w:p w14:paraId="34B3DF63" w14:textId="77777777" w:rsidR="00B5468D" w:rsidRDefault="00693D90" w:rsidP="00B5468D">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Restore Datashred (On-site confidential waste)</w:t>
      </w:r>
    </w:p>
    <w:p w14:paraId="3B7CBEB8" w14:textId="2902FC9F" w:rsidR="00B5468D" w:rsidRDefault="00B5468D" w:rsidP="00B5468D">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Heidi AI (Data Scribe to help clinicians with clinical notes)</w:t>
      </w:r>
    </w:p>
    <w:p w14:paraId="43C25503" w14:textId="71231E54" w:rsidR="00B5468D" w:rsidRDefault="00B5468D" w:rsidP="00B5468D">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Better Letter (support with clinical coding of correspondence)</w:t>
      </w:r>
    </w:p>
    <w:p w14:paraId="643F6747" w14:textId="204F86F7" w:rsidR="00B5468D" w:rsidRPr="004D157A" w:rsidRDefault="00B5468D" w:rsidP="00B5468D">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HealthTech1 (processing new patient registrations)</w:t>
      </w:r>
    </w:p>
    <w:p w14:paraId="4FFFC273" w14:textId="77777777" w:rsidR="00F406BF" w:rsidRPr="004D157A" w:rsidRDefault="00F406BF" w:rsidP="00693D90">
      <w:pPr>
        <w:pStyle w:val="NormalWeb"/>
        <w:contextualSpacing/>
        <w:rPr>
          <w:rFonts w:asciiTheme="minorHAnsi" w:hAnsiTheme="minorHAnsi" w:cstheme="minorHAnsi"/>
          <w:color w:val="000000"/>
          <w:sz w:val="27"/>
          <w:szCs w:val="27"/>
        </w:rPr>
      </w:pPr>
    </w:p>
    <w:p w14:paraId="269AF067" w14:textId="77777777"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t>There may be occasions whereby these organisations have potential access to your personal data, for example, if they are fixing an IT fault on the system, or to identify whether you are eligible to take part in a research study. To protect your data, we have contracts and / or Information Sharing Agreements in place</w:t>
      </w:r>
      <w:r w:rsidRPr="00F406BF">
        <w:rPr>
          <w:rFonts w:asciiTheme="minorHAnsi" w:hAnsiTheme="minorHAnsi" w:cstheme="minorHAnsi"/>
          <w:color w:val="000000"/>
          <w:sz w:val="27"/>
          <w:szCs w:val="27"/>
        </w:rPr>
        <w:t xml:space="preserve"> stipulating the data protection compliance they must have and re-enforce their responsibilities as a data processor to ensure you data is securely protected at all times.</w:t>
      </w:r>
    </w:p>
    <w:p w14:paraId="7CAA0E8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not disclose your information to any 3rd party without your consent unless:</w:t>
      </w:r>
    </w:p>
    <w:p w14:paraId="22FC336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there are exceptional circumstances (life or death situations)</w:t>
      </w:r>
    </w:p>
    <w:p w14:paraId="404DA31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where the law requires information to be passed on as stated above</w:t>
      </w:r>
    </w:p>
    <w:p w14:paraId="6BF0E214" w14:textId="77777777" w:rsidR="00F406BF"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required for fraud management – we may share information about fraudulent activity in our premises or systems. This may include sharing data about individuals with law enforcement bodies.</w:t>
      </w:r>
    </w:p>
    <w:p w14:paraId="5D22C305" w14:textId="045379EC"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It is required to be disclosed to the police or other enforcement, regulatory or government body for prevention and / or detection of crime</w:t>
      </w:r>
    </w:p>
    <w:p w14:paraId="11790996" w14:textId="77777777" w:rsidR="00F406BF" w:rsidRPr="00F406BF" w:rsidRDefault="00F406BF" w:rsidP="00693D90">
      <w:pPr>
        <w:pStyle w:val="NormalWeb"/>
        <w:contextualSpacing/>
        <w:rPr>
          <w:rFonts w:asciiTheme="minorHAnsi" w:hAnsiTheme="minorHAnsi" w:cstheme="minorHAnsi"/>
          <w:color w:val="000000"/>
          <w:sz w:val="27"/>
          <w:szCs w:val="27"/>
        </w:rPr>
      </w:pPr>
    </w:p>
    <w:p w14:paraId="19A0778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Where is your data processed?</w:t>
      </w:r>
    </w:p>
    <w:p w14:paraId="3C17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Your data is processed with the GP surgery and by other third parties as stated above who are UK based. Your personal data is not sent outside of the UK for processing.</w:t>
      </w:r>
    </w:p>
    <w:p w14:paraId="5E9F16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Where information sharing is required with a country outside of the EU you will be informed of this and we will have a relevant Information Sharing Agreement in place. We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1837818A"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are your rights over your personal data?</w:t>
      </w:r>
    </w:p>
    <w:p w14:paraId="247145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the following rights over your data we hold:</w:t>
      </w:r>
    </w:p>
    <w:p w14:paraId="288FABE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Subject Access Rights</w:t>
      </w:r>
      <w:r w:rsidRPr="00F406BF">
        <w:rPr>
          <w:rFonts w:asciiTheme="minorHAnsi" w:hAnsiTheme="minorHAnsi" w:cstheme="minorHAnsi"/>
          <w:color w:val="000000"/>
          <w:sz w:val="27"/>
          <w:szCs w:val="27"/>
        </w:rPr>
        <w:t xml:space="preserve"> – you can request access to and or copies of personal data we hold about you, free of charge (subject to exemptions) and provided to you within 1 calendar month. We request that you provide us with adequate information in writing to process your request such as full name, address, date of birth, NHS number 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14:paraId="2AC396D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request a copy or request access to information we hold about you and / or to request information to be corrected if it is inaccurate, please contact:</w:t>
      </w:r>
    </w:p>
    <w:p w14:paraId="7A1AE859"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Julie Shaw, Practice Manager </w:t>
      </w:r>
    </w:p>
    <w:p w14:paraId="2C7F681D" w14:textId="7550A3E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Email:jshaw@nhs.net</w:t>
      </w:r>
    </w:p>
    <w:p w14:paraId="31ADB635" w14:textId="77777777" w:rsidR="00F406BF" w:rsidRPr="00F406BF" w:rsidRDefault="00F406BF" w:rsidP="00693D90">
      <w:pPr>
        <w:pStyle w:val="NormalWeb"/>
        <w:rPr>
          <w:rFonts w:asciiTheme="minorHAnsi" w:hAnsiTheme="minorHAnsi" w:cstheme="minorHAnsi"/>
          <w:color w:val="000000"/>
          <w:sz w:val="27"/>
          <w:szCs w:val="27"/>
        </w:rPr>
      </w:pPr>
    </w:p>
    <w:p w14:paraId="2EC9F3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Postal Address:</w:t>
      </w:r>
    </w:p>
    <w:p w14:paraId="148E927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3C94F44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396D4CD2"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3128F12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0AB7347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1656D69" w14:textId="6DB1D2D6"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59F24D55" w14:textId="77777777" w:rsidR="00F406BF" w:rsidRPr="00F406BF" w:rsidRDefault="00F406BF" w:rsidP="00693D90">
      <w:pPr>
        <w:pStyle w:val="NormalWeb"/>
        <w:contextualSpacing/>
        <w:rPr>
          <w:rFonts w:asciiTheme="minorHAnsi" w:hAnsiTheme="minorHAnsi" w:cstheme="minorHAnsi"/>
          <w:color w:val="000000"/>
          <w:sz w:val="27"/>
          <w:szCs w:val="27"/>
        </w:rPr>
      </w:pPr>
    </w:p>
    <w:p w14:paraId="1B23325C"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 Right to rectification</w:t>
      </w:r>
    </w:p>
    <w:p w14:paraId="304FA566"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rPr>
        <w:t xml:space="preserve">The correction of personal data when incorrect, out of date or incomplete which must be acted upon within 1 calendar month of receipt of such request. Please </w:t>
      </w:r>
      <w:r w:rsidRPr="00F406BF">
        <w:rPr>
          <w:rFonts w:asciiTheme="minorHAnsi" w:hAnsiTheme="minorHAnsi" w:cstheme="minorHAnsi"/>
          <w:color w:val="000000"/>
          <w:sz w:val="27"/>
          <w:szCs w:val="27"/>
          <w:u w:val="single"/>
        </w:rPr>
        <w:t>ensure the GP practice has the correct contact details for you.</w:t>
      </w:r>
    </w:p>
    <w:p w14:paraId="78B01FA5" w14:textId="0F4634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withdraw consent</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Where your explicit consent is required for any processing we do, you have the right to withdraw that consent at any time.</w:t>
      </w:r>
    </w:p>
    <w:p w14:paraId="17BAEA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Erasure (‘be forgotten’)</w:t>
      </w:r>
      <w:r w:rsidRPr="00F406BF">
        <w:rPr>
          <w:rFonts w:asciiTheme="minorHAnsi" w:hAnsiTheme="minorHAnsi" w:cstheme="minorHAnsi"/>
          <w:color w:val="000000"/>
          <w:sz w:val="27"/>
          <w:szCs w:val="27"/>
        </w:rPr>
        <w:t xml:space="preserve"> This is not applicable to health records but is normally relied upon where consent is obtained for any processing. You have the right to have that data deleted / erased.</w:t>
      </w:r>
    </w:p>
    <w:p w14:paraId="78B427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Data Portability</w:t>
      </w:r>
      <w:r w:rsidRPr="00F406BF">
        <w:rPr>
          <w:rFonts w:asciiTheme="minorHAnsi" w:hAnsiTheme="minorHAnsi" w:cstheme="minorHAnsi"/>
          <w:color w:val="000000"/>
          <w:sz w:val="27"/>
          <w:szCs w:val="27"/>
        </w:rPr>
        <w:t xml:space="preserve"> If we obtain consent for any processing we do, you have the right to have data provided to you in a commonly used and machine readable format such as excel spreadsheet, csv file.</w:t>
      </w:r>
    </w:p>
    <w:p w14:paraId="6CA6EBB5" w14:textId="1E3F0E6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object to 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5AAD7D6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restriction of processing</w:t>
      </w:r>
      <w:r w:rsidRPr="00F406BF">
        <w:rPr>
          <w:rFonts w:asciiTheme="minorHAnsi" w:hAnsiTheme="minorHAnsi" w:cstheme="minorHAnsi"/>
          <w:color w:val="000000"/>
          <w:sz w:val="27"/>
          <w:szCs w:val="27"/>
        </w:rPr>
        <w:t xml:space="preserve"> This right enables individuals to suspend the processing of personal information, for example, if you want to establish its accuracy or the reason for processing it.</w:t>
      </w:r>
    </w:p>
    <w:p w14:paraId="7675BB9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b/>
          <w:bCs/>
          <w:color w:val="000000"/>
          <w:sz w:val="27"/>
          <w:szCs w:val="27"/>
        </w:rPr>
        <w:t>Objections to processing for secondary purposes (other than direct care)</w:t>
      </w:r>
      <w:r w:rsidRPr="00F406BF">
        <w:rPr>
          <w:rFonts w:asciiTheme="minorHAnsi" w:hAnsiTheme="minorHAnsi" w:cstheme="minorHAnsi"/>
          <w:color w:val="000000"/>
          <w:sz w:val="27"/>
          <w:szCs w:val="27"/>
        </w:rPr>
        <w:t xml:space="preserve"> </w:t>
      </w:r>
    </w:p>
    <w:p w14:paraId="4CAFF18A" w14:textId="7418CCC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NHS Constitution states "You have the right to request that your confidential information is not used beyond your own care and treatment and to have your objections considered". The possible consequences (i.e. lack of joined up care, </w:t>
      </w:r>
      <w:r w:rsidRPr="00F406BF">
        <w:rPr>
          <w:rFonts w:asciiTheme="minorHAnsi" w:hAnsiTheme="minorHAnsi" w:cstheme="minorHAnsi"/>
          <w:color w:val="000000"/>
          <w:sz w:val="27"/>
          <w:szCs w:val="27"/>
        </w:rPr>
        <w:lastRenderedPageBreak/>
        <w:t>delay in treatment if information has to be sourced from elsewhere, medication complications which all lead to the possibility of difficulties in providing the best level of care and treatment) will be fully explained to you to allow you to make an informed decision.</w:t>
      </w:r>
    </w:p>
    <w:p w14:paraId="14D22C47" w14:textId="2A906766"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wish to opt out of your data being processed and / or shared onwards with other organisations for purposes not related to your direct care, please contact the surgery at: </w:t>
      </w:r>
      <w:hyperlink r:id="rId10" w:history="1">
        <w:r w:rsidR="00F406BF" w:rsidRPr="004A653B">
          <w:rPr>
            <w:rStyle w:val="Hyperlink"/>
            <w:rFonts w:asciiTheme="minorHAnsi" w:hAnsiTheme="minorHAnsi" w:cstheme="minorHAnsi"/>
            <w:sz w:val="27"/>
            <w:szCs w:val="27"/>
          </w:rPr>
          <w:t>castlefields.healthcentre@nhs.net</w:t>
        </w:r>
      </w:hyperlink>
    </w:p>
    <w:p w14:paraId="63A7C557" w14:textId="157E8ED0" w:rsidR="00F406BF" w:rsidRDefault="00F406BF" w:rsidP="00693D90">
      <w:pPr>
        <w:pStyle w:val="NormalWeb"/>
        <w:rPr>
          <w:rFonts w:asciiTheme="minorHAnsi" w:hAnsiTheme="minorHAnsi" w:cstheme="minorHAnsi"/>
          <w:color w:val="000000"/>
          <w:sz w:val="27"/>
          <w:szCs w:val="27"/>
        </w:rPr>
      </w:pPr>
    </w:p>
    <w:p w14:paraId="3339823A" w14:textId="77777777" w:rsidR="00F406BF" w:rsidRPr="00F406BF" w:rsidRDefault="00F406BF" w:rsidP="00693D90">
      <w:pPr>
        <w:pStyle w:val="NormalWeb"/>
        <w:rPr>
          <w:rFonts w:asciiTheme="minorHAnsi" w:hAnsiTheme="minorHAnsi" w:cstheme="minorHAnsi"/>
          <w:color w:val="000000"/>
          <w:sz w:val="27"/>
          <w:szCs w:val="27"/>
        </w:rPr>
      </w:pPr>
    </w:p>
    <w:p w14:paraId="5DF95DE8"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 / Contacting the Regulator</w:t>
      </w:r>
    </w:p>
    <w:p w14:paraId="42947D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feel that your data has not been handled correctly or you are unhappy with our response to any requests you have made to us regarding the use of your personal data, please contact our Data Protection Officer / Practice Manager at the following contact details: Email us at: castlefields.healthcentre@nhs.net marking the email FTAO:</w:t>
      </w:r>
    </w:p>
    <w:p w14:paraId="15676D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Andrew Felton, GP Partner/IG Lead</w:t>
      </w:r>
    </w:p>
    <w:p w14:paraId="7A86292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Or write to us at:</w:t>
      </w:r>
    </w:p>
    <w:p w14:paraId="1B3EC7C9" w14:textId="3369BD0B"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52833AC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0F73503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55DA33D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2F03865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5466DA9" w14:textId="68D7D549"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3B1E44C3" w14:textId="77777777" w:rsidR="00F406BF" w:rsidRPr="00F406BF" w:rsidRDefault="00F406BF" w:rsidP="00693D90">
      <w:pPr>
        <w:pStyle w:val="NormalWeb"/>
        <w:contextualSpacing/>
        <w:rPr>
          <w:rFonts w:asciiTheme="minorHAnsi" w:hAnsiTheme="minorHAnsi" w:cstheme="minorHAnsi"/>
          <w:color w:val="000000"/>
          <w:sz w:val="27"/>
          <w:szCs w:val="27"/>
        </w:rPr>
      </w:pPr>
    </w:p>
    <w:p w14:paraId="69E9B7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not happy with our responses and wish to take your complaint to an independent body, you have the right to lodge a complaint with the Information Commissioner’s Office.</w:t>
      </w:r>
    </w:p>
    <w:p w14:paraId="4644960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contact them by calling 0303 123 1133 Or go online to www.ico.org.uk/concerns (opens in a new window, please note we can’t be responsible for the content of external websites)</w:t>
      </w:r>
    </w:p>
    <w:p w14:paraId="503CE6C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Further Information / Contact Us</w:t>
      </w:r>
    </w:p>
    <w:p w14:paraId="4B6D743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We hope that the Privacy Notice has been helpful in setting out the way we handle your personal data and your rights to control it. Should you have any </w:t>
      </w:r>
      <w:r w:rsidRPr="00F406BF">
        <w:rPr>
          <w:rFonts w:asciiTheme="minorHAnsi" w:hAnsiTheme="minorHAnsi" w:cstheme="minorHAnsi"/>
          <w:color w:val="000000"/>
          <w:sz w:val="27"/>
          <w:szCs w:val="27"/>
        </w:rPr>
        <w:lastRenderedPageBreak/>
        <w:t>questions / or would like further information, please visit the websites below and / or contact either our Caldicott Guardian / Data Protection Officer / Practice Manager at the following contact details:</w:t>
      </w:r>
    </w:p>
    <w:p w14:paraId="4111719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us at: castlefields.healthcentre@nhs.net Or write to us at:</w:t>
      </w:r>
    </w:p>
    <w:p w14:paraId="553EE25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0B12CA47" w14:textId="77777777" w:rsidR="000B33D7" w:rsidRDefault="000B33D7"/>
    <w:sectPr w:rsidR="000B33D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4FD4" w14:textId="77777777" w:rsidR="006D3B35" w:rsidRDefault="006D3B35" w:rsidP="00F406BF">
      <w:pPr>
        <w:spacing w:after="0" w:line="240" w:lineRule="auto"/>
      </w:pPr>
      <w:r>
        <w:separator/>
      </w:r>
    </w:p>
  </w:endnote>
  <w:endnote w:type="continuationSeparator" w:id="0">
    <w:p w14:paraId="22C092C3" w14:textId="77777777" w:rsidR="006D3B35" w:rsidRDefault="006D3B35" w:rsidP="00F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7994"/>
      <w:docPartObj>
        <w:docPartGallery w:val="Page Numbers (Bottom of Page)"/>
        <w:docPartUnique/>
      </w:docPartObj>
    </w:sdtPr>
    <w:sdtEndPr>
      <w:rPr>
        <w:noProof/>
      </w:rPr>
    </w:sdtEndPr>
    <w:sdtContent>
      <w:p w14:paraId="281A6DBA" w14:textId="543AB2F9" w:rsidR="00F406BF" w:rsidRDefault="00F40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8289A" w14:textId="77777777" w:rsidR="00F406BF" w:rsidRDefault="00F4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2050" w14:textId="77777777" w:rsidR="006D3B35" w:rsidRDefault="006D3B35" w:rsidP="00F406BF">
      <w:pPr>
        <w:spacing w:after="0" w:line="240" w:lineRule="auto"/>
      </w:pPr>
      <w:r>
        <w:separator/>
      </w:r>
    </w:p>
  </w:footnote>
  <w:footnote w:type="continuationSeparator" w:id="0">
    <w:p w14:paraId="5C7A3199" w14:textId="77777777" w:rsidR="006D3B35" w:rsidRDefault="006D3B35" w:rsidP="00F4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22C"/>
    <w:multiLevelType w:val="hybridMultilevel"/>
    <w:tmpl w:val="53C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B4FD5"/>
    <w:multiLevelType w:val="hybridMultilevel"/>
    <w:tmpl w:val="B8F0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76352"/>
    <w:multiLevelType w:val="multilevel"/>
    <w:tmpl w:val="FEE2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965273">
    <w:abstractNumId w:val="2"/>
  </w:num>
  <w:num w:numId="2" w16cid:durableId="1155300320">
    <w:abstractNumId w:val="0"/>
  </w:num>
  <w:num w:numId="3" w16cid:durableId="71049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0"/>
    <w:rsid w:val="000B33D7"/>
    <w:rsid w:val="000E710E"/>
    <w:rsid w:val="00230FDC"/>
    <w:rsid w:val="00256FB5"/>
    <w:rsid w:val="003A0C8A"/>
    <w:rsid w:val="004D157A"/>
    <w:rsid w:val="005209D6"/>
    <w:rsid w:val="005C6E51"/>
    <w:rsid w:val="005F2C2E"/>
    <w:rsid w:val="006139C9"/>
    <w:rsid w:val="00693D90"/>
    <w:rsid w:val="006D3B35"/>
    <w:rsid w:val="007B1D9B"/>
    <w:rsid w:val="007E5F68"/>
    <w:rsid w:val="008F2453"/>
    <w:rsid w:val="009D7648"/>
    <w:rsid w:val="00A64D07"/>
    <w:rsid w:val="00B5468D"/>
    <w:rsid w:val="00C256D9"/>
    <w:rsid w:val="00E227DA"/>
    <w:rsid w:val="00E5729A"/>
    <w:rsid w:val="00F406BF"/>
    <w:rsid w:val="00FB14D6"/>
    <w:rsid w:val="00FC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7DD"/>
  <w15:chartTrackingRefBased/>
  <w15:docId w15:val="{6C3881CF-F2BF-4857-BFFF-111FB73C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D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4D07"/>
    <w:rPr>
      <w:color w:val="0000FF"/>
      <w:u w:val="single"/>
    </w:rPr>
  </w:style>
  <w:style w:type="paragraph" w:styleId="Header">
    <w:name w:val="header"/>
    <w:basedOn w:val="Normal"/>
    <w:link w:val="HeaderChar"/>
    <w:uiPriority w:val="99"/>
    <w:unhideWhenUsed/>
    <w:rsid w:val="00F4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6BF"/>
  </w:style>
  <w:style w:type="paragraph" w:styleId="Footer">
    <w:name w:val="footer"/>
    <w:basedOn w:val="Normal"/>
    <w:link w:val="FooterChar"/>
    <w:uiPriority w:val="99"/>
    <w:unhideWhenUsed/>
    <w:rsid w:val="00F40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6BF"/>
  </w:style>
  <w:style w:type="character" w:styleId="UnresolvedMention">
    <w:name w:val="Unresolved Mention"/>
    <w:basedOn w:val="DefaultParagraphFont"/>
    <w:uiPriority w:val="99"/>
    <w:semiHidden/>
    <w:unhideWhenUsed/>
    <w:rsid w:val="00F4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9109">
      <w:bodyDiv w:val="1"/>
      <w:marLeft w:val="0"/>
      <w:marRight w:val="0"/>
      <w:marTop w:val="0"/>
      <w:marBottom w:val="0"/>
      <w:divBdr>
        <w:top w:val="none" w:sz="0" w:space="0" w:color="auto"/>
        <w:left w:val="none" w:sz="0" w:space="0" w:color="auto"/>
        <w:bottom w:val="none" w:sz="0" w:space="0" w:color="auto"/>
        <w:right w:val="none" w:sz="0" w:space="0" w:color="auto"/>
      </w:divBdr>
    </w:div>
    <w:div w:id="1131484730">
      <w:bodyDiv w:val="1"/>
      <w:marLeft w:val="0"/>
      <w:marRight w:val="0"/>
      <w:marTop w:val="0"/>
      <w:marBottom w:val="0"/>
      <w:divBdr>
        <w:top w:val="none" w:sz="0" w:space="0" w:color="auto"/>
        <w:left w:val="none" w:sz="0" w:space="0" w:color="auto"/>
        <w:bottom w:val="none" w:sz="0" w:space="0" w:color="auto"/>
        <w:right w:val="none" w:sz="0" w:space="0" w:color="auto"/>
      </w:divBdr>
    </w:div>
    <w:div w:id="1169905647">
      <w:bodyDiv w:val="1"/>
      <w:marLeft w:val="0"/>
      <w:marRight w:val="0"/>
      <w:marTop w:val="0"/>
      <w:marBottom w:val="0"/>
      <w:divBdr>
        <w:top w:val="none" w:sz="0" w:space="0" w:color="auto"/>
        <w:left w:val="none" w:sz="0" w:space="0" w:color="auto"/>
        <w:bottom w:val="none" w:sz="0" w:space="0" w:color="auto"/>
        <w:right w:val="none" w:sz="0" w:space="0" w:color="auto"/>
      </w:divBdr>
    </w:div>
    <w:div w:id="1894804983">
      <w:bodyDiv w:val="1"/>
      <w:marLeft w:val="0"/>
      <w:marRight w:val="0"/>
      <w:marTop w:val="0"/>
      <w:marBottom w:val="0"/>
      <w:divBdr>
        <w:top w:val="none" w:sz="0" w:space="0" w:color="auto"/>
        <w:left w:val="none" w:sz="0" w:space="0" w:color="auto"/>
        <w:bottom w:val="none" w:sz="0" w:space="0" w:color="auto"/>
        <w:right w:val="none" w:sz="0" w:space="0" w:color="auto"/>
      </w:divBdr>
    </w:div>
    <w:div w:id="1930502263">
      <w:bodyDiv w:val="1"/>
      <w:marLeft w:val="0"/>
      <w:marRight w:val="0"/>
      <w:marTop w:val="0"/>
      <w:marBottom w:val="0"/>
      <w:divBdr>
        <w:top w:val="none" w:sz="0" w:space="0" w:color="auto"/>
        <w:left w:val="none" w:sz="0" w:space="0" w:color="auto"/>
        <w:bottom w:val="none" w:sz="0" w:space="0" w:color="auto"/>
        <w:right w:val="none" w:sz="0" w:space="0" w:color="auto"/>
      </w:divBdr>
    </w:div>
    <w:div w:id="20298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stlefields.healthcentre@nhs.net" TargetMode="External"/><Relationship Id="rId4" Type="http://schemas.openxmlformats.org/officeDocument/2006/relationships/webSettings" Target="webSettings.xml"/><Relationship Id="rId9"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moss</dc:creator>
  <cp:keywords/>
  <dc:description/>
  <cp:lastModifiedBy>Ria Moss</cp:lastModifiedBy>
  <cp:revision>2</cp:revision>
  <dcterms:created xsi:type="dcterms:W3CDTF">2025-11-13T13:30:00Z</dcterms:created>
  <dcterms:modified xsi:type="dcterms:W3CDTF">2025-11-13T13:30:00Z</dcterms:modified>
</cp:coreProperties>
</file>